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317EF" w14:textId="7D452074" w:rsidR="0097418C" w:rsidRPr="00EF4B3F" w:rsidRDefault="00EF4B3F" w:rsidP="00EF4B3F">
      <w:pPr>
        <w:jc w:val="both"/>
        <w:rPr>
          <w:rFonts w:ascii="Montserrat" w:hAnsi="Montserrat"/>
          <w:b/>
          <w:bCs/>
        </w:rPr>
      </w:pPr>
      <w:r w:rsidRPr="00EF4B3F">
        <w:rPr>
          <w:rFonts w:ascii="Montserrat" w:hAnsi="Montserrat"/>
          <w:b/>
          <w:bCs/>
        </w:rPr>
        <w:t xml:space="preserve">Reunión evaluación de impacto programa talento </w:t>
      </w:r>
      <w:proofErr w:type="spellStart"/>
      <w:r w:rsidRPr="00EF4B3F">
        <w:rPr>
          <w:rFonts w:ascii="Montserrat" w:hAnsi="Montserrat"/>
          <w:b/>
          <w:bCs/>
        </w:rPr>
        <w:t>tech</w:t>
      </w:r>
      <w:proofErr w:type="spellEnd"/>
    </w:p>
    <w:p w14:paraId="29DEAC5D" w14:textId="005F32B8" w:rsidR="00EF4B3F" w:rsidRPr="00EF4B3F" w:rsidRDefault="00EF4B3F" w:rsidP="00EF4B3F">
      <w:pPr>
        <w:jc w:val="both"/>
        <w:rPr>
          <w:rFonts w:ascii="Montserrat" w:hAnsi="Montserrat"/>
        </w:rPr>
      </w:pPr>
      <w:r w:rsidRPr="00EF4B3F">
        <w:rPr>
          <w:rFonts w:ascii="Montserrat" w:hAnsi="Montserrat"/>
        </w:rPr>
        <w:t>03 de marzo del 2025</w:t>
      </w:r>
    </w:p>
    <w:p w14:paraId="52795A77" w14:textId="77777777" w:rsidR="00EF4B3F" w:rsidRPr="00EF4B3F" w:rsidRDefault="00EF4B3F" w:rsidP="00EF4B3F">
      <w:pPr>
        <w:jc w:val="both"/>
        <w:rPr>
          <w:rFonts w:ascii="Montserrat" w:hAnsi="Montserrat"/>
        </w:rPr>
      </w:pPr>
    </w:p>
    <w:p w14:paraId="00E60CDB" w14:textId="2D8B8A2C" w:rsidR="00EF4B3F" w:rsidRPr="00F94A75" w:rsidRDefault="00EF4B3F" w:rsidP="00EF4B3F">
      <w:pPr>
        <w:jc w:val="both"/>
        <w:rPr>
          <w:rFonts w:ascii="Montserrat" w:hAnsi="Montserrat"/>
          <w:b/>
          <w:bCs/>
        </w:rPr>
      </w:pPr>
      <w:r w:rsidRPr="00F94A75">
        <w:rPr>
          <w:rFonts w:ascii="Montserrat" w:hAnsi="Montserrat"/>
          <w:b/>
          <w:bCs/>
        </w:rPr>
        <w:t>Asistentes</w:t>
      </w:r>
    </w:p>
    <w:p w14:paraId="112931B1" w14:textId="3A305248" w:rsidR="00EF4B3F" w:rsidRPr="00EF4B3F" w:rsidRDefault="00EF4B3F" w:rsidP="00EF4B3F">
      <w:pPr>
        <w:pStyle w:val="Prrafodelista"/>
        <w:numPr>
          <w:ilvl w:val="0"/>
          <w:numId w:val="1"/>
        </w:numPr>
        <w:jc w:val="both"/>
        <w:rPr>
          <w:rFonts w:ascii="Montserrat" w:hAnsi="Montserrat"/>
        </w:rPr>
      </w:pPr>
      <w:r w:rsidRPr="00EF4B3F">
        <w:rPr>
          <w:rFonts w:ascii="Montserrat" w:hAnsi="Montserrat"/>
        </w:rPr>
        <w:t>Néstor Jiménez</w:t>
      </w:r>
    </w:p>
    <w:p w14:paraId="5769C118" w14:textId="450163E8" w:rsidR="00EF4B3F" w:rsidRPr="00EF4B3F" w:rsidRDefault="00EF4B3F" w:rsidP="00EF4B3F">
      <w:pPr>
        <w:pStyle w:val="Prrafodelista"/>
        <w:numPr>
          <w:ilvl w:val="0"/>
          <w:numId w:val="1"/>
        </w:numPr>
        <w:jc w:val="both"/>
        <w:rPr>
          <w:rFonts w:ascii="Montserrat" w:hAnsi="Montserrat"/>
        </w:rPr>
      </w:pPr>
      <w:r w:rsidRPr="00EF4B3F">
        <w:rPr>
          <w:rFonts w:ascii="Montserrat" w:hAnsi="Montserrat"/>
        </w:rPr>
        <w:t>Julián Páez Gil</w:t>
      </w:r>
    </w:p>
    <w:p w14:paraId="1CAF4711" w14:textId="0027D94B" w:rsidR="00EF4B3F" w:rsidRPr="00EF4B3F" w:rsidRDefault="00EF4B3F" w:rsidP="00EF4B3F">
      <w:pPr>
        <w:pStyle w:val="Prrafodelista"/>
        <w:numPr>
          <w:ilvl w:val="0"/>
          <w:numId w:val="1"/>
        </w:numPr>
        <w:jc w:val="both"/>
        <w:rPr>
          <w:rFonts w:ascii="Montserrat" w:hAnsi="Montserrat"/>
        </w:rPr>
      </w:pPr>
      <w:r w:rsidRPr="00EF4B3F">
        <w:rPr>
          <w:rFonts w:ascii="Montserrat" w:hAnsi="Montserrat"/>
        </w:rPr>
        <w:t>Nancy García</w:t>
      </w:r>
    </w:p>
    <w:p w14:paraId="27153151" w14:textId="4989A6EA" w:rsidR="00EF4B3F" w:rsidRPr="00EF4B3F" w:rsidRDefault="00EF4B3F" w:rsidP="00EF4B3F">
      <w:pPr>
        <w:pStyle w:val="Prrafodelista"/>
        <w:numPr>
          <w:ilvl w:val="0"/>
          <w:numId w:val="1"/>
        </w:numPr>
        <w:jc w:val="both"/>
        <w:rPr>
          <w:rFonts w:ascii="Montserrat" w:hAnsi="Montserrat"/>
        </w:rPr>
      </w:pPr>
      <w:r w:rsidRPr="00EF4B3F">
        <w:rPr>
          <w:rFonts w:ascii="Montserrat" w:hAnsi="Montserrat"/>
        </w:rPr>
        <w:t>Edwin Cuevas</w:t>
      </w:r>
    </w:p>
    <w:p w14:paraId="50BE99D0" w14:textId="1B437180" w:rsidR="00EF4B3F" w:rsidRPr="00EF4B3F" w:rsidRDefault="00EF4B3F" w:rsidP="00EF4B3F">
      <w:pPr>
        <w:pStyle w:val="Prrafodelista"/>
        <w:numPr>
          <w:ilvl w:val="0"/>
          <w:numId w:val="1"/>
        </w:numPr>
        <w:jc w:val="both"/>
        <w:rPr>
          <w:rFonts w:ascii="Montserrat" w:hAnsi="Montserrat"/>
        </w:rPr>
      </w:pPr>
      <w:r w:rsidRPr="00EF4B3F">
        <w:rPr>
          <w:rFonts w:ascii="Montserrat" w:hAnsi="Montserrat"/>
        </w:rPr>
        <w:t>Álvaro Hernández</w:t>
      </w:r>
    </w:p>
    <w:p w14:paraId="5AEFAEB7" w14:textId="365672E9" w:rsidR="00EF4B3F" w:rsidRDefault="00EF4B3F" w:rsidP="00EF4B3F">
      <w:pPr>
        <w:pStyle w:val="Prrafodelista"/>
        <w:numPr>
          <w:ilvl w:val="0"/>
          <w:numId w:val="1"/>
        </w:numPr>
        <w:jc w:val="both"/>
        <w:rPr>
          <w:rFonts w:ascii="Montserrat" w:hAnsi="Montserrat"/>
        </w:rPr>
      </w:pPr>
      <w:r w:rsidRPr="00EF4B3F">
        <w:rPr>
          <w:rFonts w:ascii="Montserrat" w:hAnsi="Montserrat"/>
        </w:rPr>
        <w:t>Leidy Jiménez</w:t>
      </w:r>
    </w:p>
    <w:p w14:paraId="543ABF69" w14:textId="0B4E69D0" w:rsidR="00EF4B3F" w:rsidRDefault="00EF4B3F" w:rsidP="00EF4B3F">
      <w:pPr>
        <w:pStyle w:val="Prrafodelista"/>
        <w:numPr>
          <w:ilvl w:val="0"/>
          <w:numId w:val="1"/>
        </w:numPr>
        <w:jc w:val="both"/>
        <w:rPr>
          <w:rFonts w:ascii="Montserrat" w:hAnsi="Montserrat"/>
        </w:rPr>
      </w:pPr>
      <w:r>
        <w:rPr>
          <w:rFonts w:ascii="Montserrat" w:hAnsi="Montserrat"/>
        </w:rPr>
        <w:t>Sergio Montes</w:t>
      </w:r>
    </w:p>
    <w:p w14:paraId="185043C1" w14:textId="7B080A0B" w:rsidR="00EF4B3F" w:rsidRPr="00EF4B3F" w:rsidRDefault="00EF4B3F" w:rsidP="00EF4B3F">
      <w:pPr>
        <w:pStyle w:val="Prrafodelista"/>
        <w:numPr>
          <w:ilvl w:val="0"/>
          <w:numId w:val="1"/>
        </w:numPr>
        <w:jc w:val="both"/>
        <w:rPr>
          <w:rFonts w:ascii="Montserrat" w:hAnsi="Montserrat"/>
        </w:rPr>
      </w:pPr>
      <w:r>
        <w:rPr>
          <w:rFonts w:ascii="Montserrat" w:hAnsi="Montserrat"/>
        </w:rPr>
        <w:t>Carlos Zarate</w:t>
      </w:r>
    </w:p>
    <w:p w14:paraId="362BC1F9" w14:textId="77777777" w:rsidR="00EF4B3F" w:rsidRPr="00EF4B3F" w:rsidRDefault="00EF4B3F" w:rsidP="00EF4B3F">
      <w:pPr>
        <w:jc w:val="both"/>
        <w:rPr>
          <w:rFonts w:ascii="Montserrat" w:hAnsi="Montserrat"/>
        </w:rPr>
      </w:pPr>
    </w:p>
    <w:p w14:paraId="1B61CAD1" w14:textId="31044CE1" w:rsidR="00EF4B3F" w:rsidRPr="00EF4B3F" w:rsidRDefault="00EF4B3F" w:rsidP="00EF4B3F">
      <w:pPr>
        <w:jc w:val="both"/>
        <w:rPr>
          <w:rFonts w:ascii="Montserrat" w:hAnsi="Montserrat"/>
          <w:b/>
          <w:bCs/>
        </w:rPr>
      </w:pPr>
      <w:r w:rsidRPr="00EF4B3F">
        <w:rPr>
          <w:rFonts w:ascii="Montserrat" w:hAnsi="Montserrat"/>
          <w:b/>
          <w:bCs/>
        </w:rPr>
        <w:t>Desarrollo de la reunión</w:t>
      </w:r>
    </w:p>
    <w:p w14:paraId="3FADC858" w14:textId="77777777" w:rsidR="00EF4B3F" w:rsidRPr="00EF4B3F" w:rsidRDefault="00EF4B3F" w:rsidP="00EF4B3F">
      <w:pPr>
        <w:jc w:val="both"/>
        <w:rPr>
          <w:rFonts w:ascii="Montserrat" w:hAnsi="Montserrat"/>
        </w:rPr>
      </w:pPr>
    </w:p>
    <w:p w14:paraId="00AC3A38" w14:textId="62A22284" w:rsidR="00EF4B3F" w:rsidRDefault="00EF4B3F" w:rsidP="00EF4B3F">
      <w:pPr>
        <w:jc w:val="both"/>
        <w:rPr>
          <w:rFonts w:ascii="Montserrat" w:hAnsi="Montserrat"/>
        </w:rPr>
      </w:pPr>
      <w:r>
        <w:rPr>
          <w:rFonts w:ascii="Montserrat" w:hAnsi="Montserrat"/>
        </w:rPr>
        <w:t xml:space="preserve">Edwin Cuevas presenta el </w:t>
      </w:r>
      <w:r w:rsidRPr="00EF4B3F">
        <w:rPr>
          <w:rFonts w:ascii="Montserrat" w:hAnsi="Montserrat"/>
        </w:rPr>
        <w:t>proceso</w:t>
      </w:r>
      <w:r>
        <w:rPr>
          <w:rFonts w:ascii="Montserrat" w:hAnsi="Montserrat"/>
        </w:rPr>
        <w:t>, indica que el mismo</w:t>
      </w:r>
      <w:r w:rsidRPr="00EF4B3F">
        <w:rPr>
          <w:rFonts w:ascii="Montserrat" w:hAnsi="Montserrat"/>
        </w:rPr>
        <w:t xml:space="preserve"> corresponde a la contratación de una evaluación de resultados e impacto del Programa Talento </w:t>
      </w:r>
      <w:proofErr w:type="spellStart"/>
      <w:r w:rsidRPr="00EF4B3F">
        <w:rPr>
          <w:rFonts w:ascii="Montserrat" w:hAnsi="Montserrat"/>
        </w:rPr>
        <w:t>Tech</w:t>
      </w:r>
      <w:proofErr w:type="spellEnd"/>
      <w:r w:rsidRPr="00EF4B3F">
        <w:rPr>
          <w:rFonts w:ascii="Montserrat" w:hAnsi="Montserrat"/>
        </w:rPr>
        <w:t>, en el marco de la política de talento y habilidades digitales del MinTIC, con énfasis en cómo esta intervención incide en la calidad de vida y en el ecosistema digital. El objeto se centra en analizar de manera rigurosa la implementación del programa en un periodo determinado, identificando logros, brechas y oportunidades de mejora en las dimensiones definidas por la entidad.</w:t>
      </w:r>
    </w:p>
    <w:p w14:paraId="43C011B2" w14:textId="77777777" w:rsidR="00EF4B3F" w:rsidRDefault="00EF4B3F" w:rsidP="00EF4B3F">
      <w:pPr>
        <w:jc w:val="both"/>
        <w:rPr>
          <w:rFonts w:ascii="Montserrat" w:hAnsi="Montserrat"/>
        </w:rPr>
      </w:pPr>
    </w:p>
    <w:p w14:paraId="038C2F9C" w14:textId="529B84B9" w:rsidR="00EF4B3F" w:rsidRDefault="00EF4B3F" w:rsidP="00EF4B3F">
      <w:pPr>
        <w:jc w:val="both"/>
        <w:rPr>
          <w:rFonts w:ascii="Montserrat" w:hAnsi="Montserrat"/>
        </w:rPr>
      </w:pPr>
      <w:r>
        <w:rPr>
          <w:rFonts w:ascii="Montserrat" w:hAnsi="Montserrat"/>
        </w:rPr>
        <w:t xml:space="preserve">Menciona que se hizo memorando desde la OAPES diciendo que si alguna política programa o proyecto debería ser evaluado de esta manera, sin importar si tenían recursos o no, o si consideraban que algún programa era susceptible de ser sometido a esta evaluación, respondieron 6 áreas, y tenían plazo hasta el 20 de febrero para enviar documentos. </w:t>
      </w:r>
    </w:p>
    <w:p w14:paraId="27F3001C" w14:textId="77777777" w:rsidR="00EF4B3F" w:rsidRDefault="00EF4B3F" w:rsidP="00EF4B3F">
      <w:pPr>
        <w:jc w:val="both"/>
        <w:rPr>
          <w:rFonts w:ascii="Montserrat" w:hAnsi="Montserrat"/>
        </w:rPr>
      </w:pPr>
    </w:p>
    <w:p w14:paraId="68F3EE0C" w14:textId="583CE422" w:rsidR="00EF4B3F" w:rsidRDefault="00EF4B3F" w:rsidP="00EF4B3F">
      <w:pPr>
        <w:jc w:val="both"/>
        <w:rPr>
          <w:rFonts w:ascii="Montserrat" w:hAnsi="Montserrat"/>
        </w:rPr>
      </w:pPr>
      <w:r>
        <w:rPr>
          <w:rFonts w:ascii="Montserrat" w:hAnsi="Montserrat"/>
        </w:rPr>
        <w:t xml:space="preserve">Néstor menciona que se decidió que fuera Talento </w:t>
      </w:r>
      <w:proofErr w:type="spellStart"/>
      <w:r>
        <w:rPr>
          <w:rFonts w:ascii="Montserrat" w:hAnsi="Montserrat"/>
        </w:rPr>
        <w:t>Tech</w:t>
      </w:r>
      <w:proofErr w:type="spellEnd"/>
      <w:r>
        <w:rPr>
          <w:rFonts w:ascii="Montserrat" w:hAnsi="Montserrat"/>
        </w:rPr>
        <w:t xml:space="preserve"> porque al cierre no había llegado por ejemplo la respuesta de apropiación de tic, que tiene proyectos apalancados con financiamiento internacional. Néstor dice que ese programa o proyecto, no entró por falta de documento y tiempos, se evaluaron entonces Talento </w:t>
      </w:r>
      <w:proofErr w:type="spellStart"/>
      <w:r>
        <w:rPr>
          <w:rFonts w:ascii="Montserrat" w:hAnsi="Montserrat"/>
        </w:rPr>
        <w:t>Tech</w:t>
      </w:r>
      <w:proofErr w:type="spellEnd"/>
      <w:r>
        <w:rPr>
          <w:rFonts w:ascii="Montserrat" w:hAnsi="Montserrat"/>
        </w:rPr>
        <w:t xml:space="preserve">, Sena TIC, otro de cofinanciamiento Vaupés, de la dirección de infraestructura, pero al acercarnos no fue posible avanzar, por diferentes razones que se explican. </w:t>
      </w:r>
    </w:p>
    <w:p w14:paraId="62078548" w14:textId="77777777" w:rsidR="00EF4B3F" w:rsidRDefault="00EF4B3F" w:rsidP="00EF4B3F">
      <w:pPr>
        <w:jc w:val="both"/>
        <w:rPr>
          <w:rFonts w:ascii="Montserrat" w:hAnsi="Montserrat"/>
        </w:rPr>
      </w:pPr>
    </w:p>
    <w:p w14:paraId="6A422FF6" w14:textId="1A6AC397" w:rsidR="00EF4B3F" w:rsidRDefault="006D0963" w:rsidP="00EF4B3F">
      <w:pPr>
        <w:jc w:val="both"/>
        <w:rPr>
          <w:rFonts w:ascii="Montserrat" w:hAnsi="Montserrat"/>
        </w:rPr>
      </w:pPr>
      <w:r>
        <w:rPr>
          <w:rFonts w:ascii="Montserrat" w:hAnsi="Montserrat"/>
        </w:rPr>
        <w:t xml:space="preserve">Se menciona que la OAPES debe realizar una evaluación de acuerdo con lo previsto en nuestro plan de acción, por lo que debemos estudiar qué clase de evaluación queremos hacer, porque pueda que para una evaluación de impacto sea insuficiente, por lo que se podría hacer otra clase de evaluaciones. </w:t>
      </w:r>
    </w:p>
    <w:p w14:paraId="7719A311" w14:textId="77777777" w:rsidR="006D0963" w:rsidRDefault="006D0963" w:rsidP="00EF4B3F">
      <w:pPr>
        <w:jc w:val="both"/>
        <w:rPr>
          <w:rFonts w:ascii="Montserrat" w:hAnsi="Montserrat"/>
        </w:rPr>
      </w:pPr>
    </w:p>
    <w:p w14:paraId="09454D77" w14:textId="26692B4D" w:rsidR="006D0963" w:rsidRDefault="006D0963" w:rsidP="00EF4B3F">
      <w:pPr>
        <w:jc w:val="both"/>
        <w:rPr>
          <w:rFonts w:ascii="Montserrat" w:hAnsi="Montserrat"/>
        </w:rPr>
      </w:pPr>
      <w:r>
        <w:rPr>
          <w:rFonts w:ascii="Montserrat" w:hAnsi="Montserrat"/>
        </w:rPr>
        <w:lastRenderedPageBreak/>
        <w:t xml:space="preserve">Edwin menciona que lo más complejo es determinar el impacto, porque requiere tener un grupo de control al que no se le aplica el tratamiento, y sirve como grupo de referencia para evidenciar mis resultados frente al grupo de control y se puede entrar a determinar la causalidad. </w:t>
      </w:r>
    </w:p>
    <w:p w14:paraId="717694FA" w14:textId="77777777" w:rsidR="006D0963" w:rsidRDefault="006D0963" w:rsidP="00EF4B3F">
      <w:pPr>
        <w:jc w:val="both"/>
        <w:rPr>
          <w:rFonts w:ascii="Montserrat" w:hAnsi="Montserrat"/>
        </w:rPr>
      </w:pPr>
    </w:p>
    <w:p w14:paraId="05AABB1B" w14:textId="5182B92B" w:rsidR="006D0963" w:rsidRDefault="006D0963" w:rsidP="00EF4B3F">
      <w:pPr>
        <w:jc w:val="both"/>
        <w:rPr>
          <w:rFonts w:ascii="Montserrat" w:hAnsi="Montserrat"/>
        </w:rPr>
      </w:pPr>
      <w:r>
        <w:rPr>
          <w:rFonts w:ascii="Montserrat" w:hAnsi="Montserrat"/>
        </w:rPr>
        <w:t xml:space="preserve">Se interviene y se mencione que deberíamos enfocarnos en los programas que tengan </w:t>
      </w:r>
      <w:r w:rsidR="00F94A75">
        <w:rPr>
          <w:rFonts w:ascii="Montserrat" w:hAnsi="Montserrat"/>
        </w:rPr>
        <w:t xml:space="preserve">mejores elementos de línea de base. </w:t>
      </w:r>
    </w:p>
    <w:p w14:paraId="61E857EB" w14:textId="77777777" w:rsidR="00F94A75" w:rsidRDefault="00F94A75" w:rsidP="00EF4B3F">
      <w:pPr>
        <w:jc w:val="both"/>
        <w:rPr>
          <w:rFonts w:ascii="Montserrat" w:hAnsi="Montserrat"/>
        </w:rPr>
      </w:pPr>
    </w:p>
    <w:p w14:paraId="0836E45C" w14:textId="5E409531" w:rsidR="00EF4B3F" w:rsidRPr="00EF4B3F" w:rsidRDefault="00F94A75" w:rsidP="00EF4B3F">
      <w:pPr>
        <w:jc w:val="both"/>
        <w:rPr>
          <w:rFonts w:ascii="Montserrat" w:hAnsi="Montserrat"/>
        </w:rPr>
      </w:pPr>
      <w:r>
        <w:rPr>
          <w:rFonts w:ascii="Montserrat" w:hAnsi="Montserrat"/>
        </w:rPr>
        <w:t>A continuación se habla s</w:t>
      </w:r>
      <w:r w:rsidR="006D0963">
        <w:rPr>
          <w:rFonts w:ascii="Montserrat" w:hAnsi="Montserrat"/>
        </w:rPr>
        <w:t xml:space="preserve">obre el contenido del anexo en términos generales se encuentra que en el mismo se </w:t>
      </w:r>
      <w:r w:rsidR="00EF4B3F" w:rsidRPr="00EF4B3F">
        <w:rPr>
          <w:rFonts w:ascii="Montserrat" w:hAnsi="Montserrat"/>
        </w:rPr>
        <w:t>establece un equipo mínimo obligatorio de trabajo, con perfiles especializados en gerencia de proyectos, políticas de conectividad o transformación digital, evaluación de impacto de políticas públicas, estadística, métodos cualitativos y diseño/comunicación, todos con formación de pregrado y posgrado en núcleos de conocimiento específicos y con experiencia mínima definida en años. Estos perfiles deben dedicarse de manera intensa al proyecto, y su formación y experiencia se acreditan bajo reglas detalladas sobre títulos, convalidaciones, SNIES, y certificaciones de experiencia profesional.</w:t>
      </w:r>
    </w:p>
    <w:p w14:paraId="3CE36341" w14:textId="77777777" w:rsidR="00EF4B3F" w:rsidRPr="00EF4B3F" w:rsidRDefault="00EF4B3F" w:rsidP="00EF4B3F">
      <w:pPr>
        <w:jc w:val="both"/>
        <w:rPr>
          <w:rFonts w:ascii="Montserrat" w:hAnsi="Montserrat"/>
        </w:rPr>
      </w:pPr>
    </w:p>
    <w:p w14:paraId="7A63998A" w14:textId="77777777" w:rsidR="00EF4B3F" w:rsidRPr="00EF4B3F" w:rsidRDefault="00EF4B3F" w:rsidP="00EF4B3F">
      <w:pPr>
        <w:jc w:val="both"/>
        <w:rPr>
          <w:rFonts w:ascii="Montserrat" w:hAnsi="Montserrat"/>
        </w:rPr>
      </w:pPr>
      <w:r w:rsidRPr="00EF4B3F">
        <w:rPr>
          <w:rFonts w:ascii="Montserrat" w:hAnsi="Montserrat"/>
        </w:rPr>
        <w:t>En cuanto a la metodología, el proceso exige una evaluación que combine enfoques cuantitativos y cualitativos, incluyendo identificación y análisis de fuentes de datos internas y externas, diseño de una estrategia de evaluación adecuada al programa, determinación de muestras representativas para las distintas poblaciones objetivo y levantamiento de información primaria. Se prevén entregables estructurados (documentos técnicos, diseños muestrales, bases de datos depuradas, informes de resultados, entre otros) con criterios de aceptación que apuntan a calidad metodológica, pertinencia de las fuentes, claridad de análisis y solidez de los hallazgos.</w:t>
      </w:r>
    </w:p>
    <w:p w14:paraId="5A0636AC" w14:textId="77777777" w:rsidR="00EF4B3F" w:rsidRPr="00EF4B3F" w:rsidRDefault="00EF4B3F" w:rsidP="00EF4B3F">
      <w:pPr>
        <w:jc w:val="both"/>
        <w:rPr>
          <w:rFonts w:ascii="Montserrat" w:hAnsi="Montserrat"/>
        </w:rPr>
      </w:pPr>
    </w:p>
    <w:p w14:paraId="3B6C41C5" w14:textId="77777777" w:rsidR="00EF4B3F" w:rsidRPr="00EF4B3F" w:rsidRDefault="00EF4B3F" w:rsidP="00EF4B3F">
      <w:pPr>
        <w:jc w:val="both"/>
        <w:rPr>
          <w:rFonts w:ascii="Montserrat" w:hAnsi="Montserrat"/>
        </w:rPr>
      </w:pPr>
      <w:r w:rsidRPr="00EF4B3F">
        <w:rPr>
          <w:rFonts w:ascii="Montserrat" w:hAnsi="Montserrat"/>
        </w:rPr>
        <w:t>El cronograma se concibe en varios meses contados desde el acta de inicio y articulado con una fecha límite máxima (15 de diciembre de 2026), distribuyendo las actividades en fases de diagnóstico de información, diseño metodológico, recolección y procesamiento de datos, análisis de resultados, formulación de recomendaciones y socialización de la evaluación. Hacia el final del proceso se prevén espacios de socialización con actores clave, apoyados en productos de comunicación como presentaciones, infografías y piezas audiovisuales para difundir los resultados y recomendaciones.</w:t>
      </w:r>
    </w:p>
    <w:p w14:paraId="432401E0" w14:textId="77777777" w:rsidR="00EF4B3F" w:rsidRPr="00EF4B3F" w:rsidRDefault="00EF4B3F" w:rsidP="00EF4B3F">
      <w:pPr>
        <w:jc w:val="both"/>
        <w:rPr>
          <w:rFonts w:ascii="Montserrat" w:hAnsi="Montserrat"/>
        </w:rPr>
      </w:pPr>
    </w:p>
    <w:p w14:paraId="5768CA03" w14:textId="77777777" w:rsidR="00EF4B3F" w:rsidRDefault="00EF4B3F" w:rsidP="00EF4B3F">
      <w:pPr>
        <w:jc w:val="both"/>
        <w:rPr>
          <w:rFonts w:ascii="Montserrat" w:hAnsi="Montserrat"/>
        </w:rPr>
      </w:pPr>
      <w:r w:rsidRPr="00EF4B3F">
        <w:rPr>
          <w:rFonts w:ascii="Montserrat" w:hAnsi="Montserrat"/>
        </w:rPr>
        <w:t xml:space="preserve">Finalmente, el anexo incorpora acuerdos de nivel de servicio (ANS) que regulan aspectos de calidad y oportunidad de los entregables, con definiciones operativas (por ejemplo, “devoluciones”) y parámetros para </w:t>
      </w:r>
      <w:r w:rsidRPr="00EF4B3F">
        <w:rPr>
          <w:rFonts w:ascii="Montserrat" w:hAnsi="Montserrat"/>
        </w:rPr>
        <w:lastRenderedPageBreak/>
        <w:t xml:space="preserve">medir cumplimiento en cada período de facturación, asociados a posibles descuentos cuando se incumplen los niveles de servicio. También incluye definiciones clave sobre el programa Talento </w:t>
      </w:r>
      <w:proofErr w:type="spellStart"/>
      <w:r w:rsidRPr="00EF4B3F">
        <w:rPr>
          <w:rFonts w:ascii="Montserrat" w:hAnsi="Montserrat"/>
        </w:rPr>
        <w:t>Tech</w:t>
      </w:r>
      <w:proofErr w:type="spellEnd"/>
      <w:r w:rsidRPr="00EF4B3F">
        <w:rPr>
          <w:rFonts w:ascii="Montserrat" w:hAnsi="Montserrat"/>
        </w:rPr>
        <w:t xml:space="preserve"> y las poblaciones objetivo, así como reglas sobre idioma y legalización de documentos, con el fin de asegurar claridad conceptual y seguridad jurídica durante todo el proceso contractual.</w:t>
      </w:r>
    </w:p>
    <w:p w14:paraId="5AB3FB6C" w14:textId="77777777" w:rsidR="00F94A75" w:rsidRDefault="00F94A75" w:rsidP="00EF4B3F">
      <w:pPr>
        <w:jc w:val="both"/>
        <w:rPr>
          <w:rFonts w:ascii="Montserrat" w:hAnsi="Montserrat"/>
        </w:rPr>
      </w:pPr>
    </w:p>
    <w:p w14:paraId="2179D81A" w14:textId="3CEE4A70" w:rsidR="00F94A75" w:rsidRDefault="00F94A75" w:rsidP="00EF4B3F">
      <w:pPr>
        <w:jc w:val="both"/>
        <w:rPr>
          <w:rFonts w:ascii="Montserrat" w:hAnsi="Montserrat"/>
        </w:rPr>
      </w:pPr>
      <w:r>
        <w:rPr>
          <w:rFonts w:ascii="Montserrat" w:hAnsi="Montserrat"/>
        </w:rPr>
        <w:t xml:space="preserve">Frente a las observaciones se exponen las siguientes: </w:t>
      </w:r>
    </w:p>
    <w:p w14:paraId="53F0291F" w14:textId="77777777" w:rsidR="00F94A75" w:rsidRDefault="00F94A75" w:rsidP="00EF4B3F">
      <w:pPr>
        <w:jc w:val="both"/>
        <w:rPr>
          <w:rFonts w:ascii="Montserrat" w:hAnsi="Montserrat"/>
        </w:rPr>
      </w:pPr>
    </w:p>
    <w:p w14:paraId="6335BED6" w14:textId="77777777" w:rsidR="00F94A75" w:rsidRPr="00F94A75" w:rsidRDefault="00F94A75" w:rsidP="00F94A75">
      <w:pPr>
        <w:jc w:val="both"/>
        <w:rPr>
          <w:rFonts w:ascii="Montserrat" w:hAnsi="Montserrat"/>
        </w:rPr>
      </w:pPr>
      <w:r w:rsidRPr="00F94A75">
        <w:rPr>
          <w:rFonts w:ascii="Montserrat" w:hAnsi="Montserrat"/>
        </w:rPr>
        <w:t xml:space="preserve">En primer lugar, es clave clarificar el objeto (si se trata de política, programa o ambos) y delimitar expresamente el periodo de implementación a evaluar, así como ajustar las definiciones de Talento </w:t>
      </w:r>
      <w:proofErr w:type="spellStart"/>
      <w:r w:rsidRPr="00F94A75">
        <w:rPr>
          <w:rFonts w:ascii="Montserrat" w:hAnsi="Montserrat"/>
        </w:rPr>
        <w:t>Tech</w:t>
      </w:r>
      <w:proofErr w:type="spellEnd"/>
      <w:r w:rsidRPr="00F94A75">
        <w:rPr>
          <w:rFonts w:ascii="Montserrat" w:hAnsi="Montserrat"/>
        </w:rPr>
        <w:t xml:space="preserve"> y de las poblaciones objetivo para que coincidan con ese alcance. Esto evita ambigüedades interpretativas y da mayor seguridad jurídica y técnica al proceso.</w:t>
      </w:r>
    </w:p>
    <w:p w14:paraId="1FE71673" w14:textId="77777777" w:rsidR="00F94A75" w:rsidRPr="00F94A75" w:rsidRDefault="00F94A75" w:rsidP="00F94A75">
      <w:pPr>
        <w:jc w:val="both"/>
        <w:rPr>
          <w:rFonts w:ascii="Montserrat" w:hAnsi="Montserrat"/>
        </w:rPr>
      </w:pPr>
      <w:r w:rsidRPr="00F94A75">
        <w:rPr>
          <w:rFonts w:ascii="Montserrat" w:hAnsi="Montserrat"/>
        </w:rPr>
        <w:t>​</w:t>
      </w:r>
    </w:p>
    <w:p w14:paraId="7F54F32B" w14:textId="77777777" w:rsidR="00F94A75" w:rsidRPr="00F94A75" w:rsidRDefault="00F94A75" w:rsidP="00F94A75">
      <w:pPr>
        <w:jc w:val="both"/>
        <w:rPr>
          <w:rFonts w:ascii="Montserrat" w:hAnsi="Montserrat"/>
        </w:rPr>
      </w:pPr>
      <w:r w:rsidRPr="00F94A75">
        <w:rPr>
          <w:rFonts w:ascii="Montserrat" w:hAnsi="Montserrat"/>
        </w:rPr>
        <w:t>En segundo lugar, propongo ajustes al componente de capacidades técnicas exigidas: acotar el perfil del experto en estadística para que no agrupe cuatro especialidades difíciles de encontrar en una sola persona, homogeneizar la experiencia exigida para el experto en diseño y comunicación, y precisar que la metodología de evaluación debe abarcar las tres poblaciones objetivo, con pruebas de robustez claramente definidas. Igualmente, sugiero parametrizar el tamaño de muestra con niveles mínimos de confianza y error para cada población, de manera que el diseño muestral tenga condiciones estadísticas explícitas.</w:t>
      </w:r>
    </w:p>
    <w:p w14:paraId="7901BE11" w14:textId="77777777" w:rsidR="00F94A75" w:rsidRPr="00F94A75" w:rsidRDefault="00F94A75" w:rsidP="00F94A75">
      <w:pPr>
        <w:jc w:val="both"/>
        <w:rPr>
          <w:rFonts w:ascii="Montserrat" w:hAnsi="Montserrat"/>
        </w:rPr>
      </w:pPr>
      <w:r w:rsidRPr="00F94A75">
        <w:rPr>
          <w:rFonts w:ascii="Montserrat" w:hAnsi="Montserrat"/>
        </w:rPr>
        <w:t>​</w:t>
      </w:r>
    </w:p>
    <w:p w14:paraId="52E57F58" w14:textId="77777777" w:rsidR="00F94A75" w:rsidRPr="00F94A75" w:rsidRDefault="00F94A75" w:rsidP="00F94A75">
      <w:pPr>
        <w:jc w:val="both"/>
        <w:rPr>
          <w:rFonts w:ascii="Montserrat" w:hAnsi="Montserrat"/>
        </w:rPr>
      </w:pPr>
      <w:r w:rsidRPr="00F94A75">
        <w:rPr>
          <w:rFonts w:ascii="Montserrat" w:hAnsi="Montserrat"/>
        </w:rPr>
        <w:t>En tercer lugar, en la parte operativa y de gestión del proceso, planteo precisar el número mínimo de participantes en la socialización final, de forma que la muestra de actores sea proporcional al carácter nacional de la política, y aclarar la relación entre el plazo global (hasta el 15 de diciembre de 2026) y el cronograma de seis meses, indicando que se contará desde el acta de inicio o hasta dicha fecha, lo que ocurra primero. Esto ayuda a ordenar expectativas sobre tiempos y participación de actores clave.</w:t>
      </w:r>
    </w:p>
    <w:p w14:paraId="495345D5" w14:textId="77777777" w:rsidR="00F94A75" w:rsidRPr="00F94A75" w:rsidRDefault="00F94A75" w:rsidP="00F94A75">
      <w:pPr>
        <w:jc w:val="both"/>
        <w:rPr>
          <w:rFonts w:ascii="Montserrat" w:hAnsi="Montserrat"/>
        </w:rPr>
      </w:pPr>
      <w:r w:rsidRPr="00F94A75">
        <w:rPr>
          <w:rFonts w:ascii="Montserrat" w:hAnsi="Montserrat"/>
        </w:rPr>
        <w:t>​</w:t>
      </w:r>
    </w:p>
    <w:p w14:paraId="55EFED0E" w14:textId="2347B45F" w:rsidR="00F94A75" w:rsidRDefault="00F94A75" w:rsidP="00F94A75">
      <w:pPr>
        <w:jc w:val="both"/>
        <w:rPr>
          <w:rFonts w:ascii="Montserrat" w:hAnsi="Montserrat"/>
        </w:rPr>
      </w:pPr>
      <w:r w:rsidRPr="00F94A75">
        <w:rPr>
          <w:rFonts w:ascii="Montserrat" w:hAnsi="Montserrat"/>
        </w:rPr>
        <w:t xml:space="preserve">Finalmente, en materia de seguimiento contractual, </w:t>
      </w:r>
      <w:r>
        <w:rPr>
          <w:rFonts w:ascii="Montserrat" w:hAnsi="Montserrat"/>
        </w:rPr>
        <w:t>se propone</w:t>
      </w:r>
      <w:r w:rsidRPr="00F94A75">
        <w:rPr>
          <w:rFonts w:ascii="Montserrat" w:hAnsi="Montserrat"/>
        </w:rPr>
        <w:t xml:space="preserve"> ajustar la definición de “devolución” en los acuerdos de nivel de servicio de calidad, para que solo cuenten las devoluciones por defectos identificables en la primera revisión integral, excluyendo observaciones nuevas introducidas después. Con estos doce ajustes, el anexo queda mucho más claro y equilibrado tanto en términos técnicos como contractuales, y reduce riesgos de interpretaciones divergentes durante la ejecución.</w:t>
      </w:r>
    </w:p>
    <w:p w14:paraId="63C83585" w14:textId="77777777" w:rsidR="00F94A75" w:rsidRDefault="00F94A75" w:rsidP="00F94A75">
      <w:pPr>
        <w:jc w:val="both"/>
        <w:rPr>
          <w:rFonts w:ascii="Montserrat" w:hAnsi="Montserrat"/>
        </w:rPr>
      </w:pPr>
    </w:p>
    <w:p w14:paraId="60101EC5" w14:textId="3B6FBA15" w:rsidR="00EF4B3F" w:rsidRDefault="00F94A75" w:rsidP="00F94A75">
      <w:pPr>
        <w:jc w:val="both"/>
      </w:pPr>
      <w:r>
        <w:rPr>
          <w:rFonts w:ascii="Montserrat" w:hAnsi="Montserrat"/>
        </w:rPr>
        <w:t>Se cierra la sesión a las 12.07 pm</w:t>
      </w:r>
    </w:p>
    <w:sectPr w:rsidR="00EF4B3F" w:rsidSect="00EF7D5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ontserrat">
    <w:altName w:val="Montserrat"/>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4439F"/>
    <w:multiLevelType w:val="hybridMultilevel"/>
    <w:tmpl w:val="E1503F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B3F"/>
    <w:rsid w:val="0014524A"/>
    <w:rsid w:val="006D0963"/>
    <w:rsid w:val="006F73A3"/>
    <w:rsid w:val="007F5657"/>
    <w:rsid w:val="008424D2"/>
    <w:rsid w:val="0097418C"/>
    <w:rsid w:val="00CF316E"/>
    <w:rsid w:val="00EF4B3F"/>
    <w:rsid w:val="00EF7D5C"/>
    <w:rsid w:val="00F94A7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9FBC"/>
  <w15:chartTrackingRefBased/>
  <w15:docId w15:val="{1F83EAA6-7DEF-4C42-BA33-2CCC46AB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_trad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link w:val="Ttulo1Car"/>
    <w:uiPriority w:val="9"/>
    <w:qFormat/>
    <w:rsid w:val="00EF4B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F4B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F4B3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F4B3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F4B3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F4B3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F4B3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F4B3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F4B3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F4B3F"/>
    <w:rPr>
      <w:rFonts w:asciiTheme="majorHAnsi" w:eastAsiaTheme="majorEastAsia" w:hAnsiTheme="majorHAnsi" w:cstheme="majorBidi"/>
      <w:color w:val="0F4761" w:themeColor="accent1" w:themeShade="BF"/>
      <w:sz w:val="40"/>
      <w:szCs w:val="40"/>
      <w:lang w:val="es-ES"/>
    </w:rPr>
  </w:style>
  <w:style w:type="character" w:customStyle="1" w:styleId="Ttulo2Car">
    <w:name w:val="Título 2 Car"/>
    <w:basedOn w:val="Fuentedeprrafopredeter"/>
    <w:link w:val="Ttulo2"/>
    <w:uiPriority w:val="9"/>
    <w:semiHidden/>
    <w:rsid w:val="00EF4B3F"/>
    <w:rPr>
      <w:rFonts w:asciiTheme="majorHAnsi" w:eastAsiaTheme="majorEastAsia" w:hAnsiTheme="majorHAnsi" w:cstheme="majorBidi"/>
      <w:color w:val="0F4761" w:themeColor="accent1" w:themeShade="BF"/>
      <w:sz w:val="32"/>
      <w:szCs w:val="32"/>
      <w:lang w:val="es-ES"/>
    </w:rPr>
  </w:style>
  <w:style w:type="character" w:customStyle="1" w:styleId="Ttulo3Car">
    <w:name w:val="Título 3 Car"/>
    <w:basedOn w:val="Fuentedeprrafopredeter"/>
    <w:link w:val="Ttulo3"/>
    <w:uiPriority w:val="9"/>
    <w:semiHidden/>
    <w:rsid w:val="00EF4B3F"/>
    <w:rPr>
      <w:rFonts w:eastAsiaTheme="majorEastAsia" w:cstheme="majorBidi"/>
      <w:color w:val="0F4761" w:themeColor="accent1" w:themeShade="BF"/>
      <w:sz w:val="28"/>
      <w:szCs w:val="28"/>
      <w:lang w:val="es-ES"/>
    </w:rPr>
  </w:style>
  <w:style w:type="character" w:customStyle="1" w:styleId="Ttulo4Car">
    <w:name w:val="Título 4 Car"/>
    <w:basedOn w:val="Fuentedeprrafopredeter"/>
    <w:link w:val="Ttulo4"/>
    <w:uiPriority w:val="9"/>
    <w:semiHidden/>
    <w:rsid w:val="00EF4B3F"/>
    <w:rPr>
      <w:rFonts w:eastAsiaTheme="majorEastAsia" w:cstheme="majorBidi"/>
      <w:i/>
      <w:iCs/>
      <w:color w:val="0F4761" w:themeColor="accent1" w:themeShade="BF"/>
      <w:lang w:val="es-ES"/>
    </w:rPr>
  </w:style>
  <w:style w:type="character" w:customStyle="1" w:styleId="Ttulo5Car">
    <w:name w:val="Título 5 Car"/>
    <w:basedOn w:val="Fuentedeprrafopredeter"/>
    <w:link w:val="Ttulo5"/>
    <w:uiPriority w:val="9"/>
    <w:semiHidden/>
    <w:rsid w:val="00EF4B3F"/>
    <w:rPr>
      <w:rFonts w:eastAsiaTheme="majorEastAsia" w:cstheme="majorBidi"/>
      <w:color w:val="0F4761" w:themeColor="accent1" w:themeShade="BF"/>
      <w:lang w:val="es-ES"/>
    </w:rPr>
  </w:style>
  <w:style w:type="character" w:customStyle="1" w:styleId="Ttulo6Car">
    <w:name w:val="Título 6 Car"/>
    <w:basedOn w:val="Fuentedeprrafopredeter"/>
    <w:link w:val="Ttulo6"/>
    <w:uiPriority w:val="9"/>
    <w:semiHidden/>
    <w:rsid w:val="00EF4B3F"/>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EF4B3F"/>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EF4B3F"/>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EF4B3F"/>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EF4B3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F4B3F"/>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EF4B3F"/>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F4B3F"/>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EF4B3F"/>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EF4B3F"/>
    <w:rPr>
      <w:i/>
      <w:iCs/>
      <w:color w:val="404040" w:themeColor="text1" w:themeTint="BF"/>
      <w:lang w:val="es-ES"/>
    </w:rPr>
  </w:style>
  <w:style w:type="paragraph" w:styleId="Prrafodelista">
    <w:name w:val="List Paragraph"/>
    <w:basedOn w:val="Normal"/>
    <w:uiPriority w:val="34"/>
    <w:qFormat/>
    <w:rsid w:val="00EF4B3F"/>
    <w:pPr>
      <w:ind w:left="720"/>
      <w:contextualSpacing/>
    </w:pPr>
  </w:style>
  <w:style w:type="character" w:styleId="nfasisintenso">
    <w:name w:val="Intense Emphasis"/>
    <w:basedOn w:val="Fuentedeprrafopredeter"/>
    <w:uiPriority w:val="21"/>
    <w:qFormat/>
    <w:rsid w:val="00EF4B3F"/>
    <w:rPr>
      <w:i/>
      <w:iCs/>
      <w:color w:val="0F4761" w:themeColor="accent1" w:themeShade="BF"/>
    </w:rPr>
  </w:style>
  <w:style w:type="paragraph" w:styleId="Citadestacada">
    <w:name w:val="Intense Quote"/>
    <w:basedOn w:val="Normal"/>
    <w:next w:val="Normal"/>
    <w:link w:val="CitadestacadaCar"/>
    <w:uiPriority w:val="30"/>
    <w:qFormat/>
    <w:rsid w:val="00EF4B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F4B3F"/>
    <w:rPr>
      <w:i/>
      <w:iCs/>
      <w:color w:val="0F4761" w:themeColor="accent1" w:themeShade="BF"/>
      <w:lang w:val="es-ES"/>
    </w:rPr>
  </w:style>
  <w:style w:type="character" w:styleId="Referenciaintensa">
    <w:name w:val="Intense Reference"/>
    <w:basedOn w:val="Fuentedeprrafopredeter"/>
    <w:uiPriority w:val="32"/>
    <w:qFormat/>
    <w:rsid w:val="00EF4B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5852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Eduardo Paez Gil</dc:creator>
  <cp:keywords/>
  <dc:description/>
  <cp:lastModifiedBy>Carlos German Zárate Pérez</cp:lastModifiedBy>
  <cp:revision>2</cp:revision>
  <dcterms:created xsi:type="dcterms:W3CDTF">2026-03-04T12:09:00Z</dcterms:created>
  <dcterms:modified xsi:type="dcterms:W3CDTF">2026-03-04T12:09:00Z</dcterms:modified>
</cp:coreProperties>
</file>